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/>
      </w:pPr>
      <w:bookmarkStart w:colFirst="0" w:colLast="0" w:name="_heading=h.l5rwwz3x222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color w:val="000000"/>
          <w:rtl w:val="0"/>
        </w:rPr>
        <w:t xml:space="preserve">TEMATICKÝ PLÁN   vyučovací předmět: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Anglický jazyk: Mgr. L. Gellnerová, Mgr. M. Víšková, Mgr. L. Paterová, Mgr. R. Valešová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3znysh7" w:id="2"/>
      <w:bookmarkEnd w:id="2"/>
      <w:r w:rsidDel="00000000" w:rsidR="00000000" w:rsidRPr="00000000">
        <w:rPr>
          <w:color w:val="000000"/>
          <w:rtl w:val="0"/>
        </w:rPr>
        <w:t xml:space="preserve">třída: 9.A 9.B, 9.C,              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9.ročník       Project 4 – Fourth Edition  -  školní rok 20</w:t>
      </w:r>
      <w:r w:rsidDel="00000000" w:rsidR="00000000" w:rsidRPr="00000000">
        <w:rPr>
          <w:b w:val="1"/>
          <w:bCs w:val="1"/>
          <w:rtl w:val="0"/>
        </w:rPr>
        <w:t xml:space="preserve">25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- 20</w:t>
      </w:r>
      <w:r w:rsidDel="00000000" w:rsidR="00000000" w:rsidRPr="00000000">
        <w:rPr>
          <w:b w:val="1"/>
          <w:bCs w:val="1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</w:r>
    </w:p>
    <w:tbl>
      <w:tblPr>
        <w:tblStyle w:val="Table1"/>
        <w:tblW w:w="153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8"/>
        <w:gridCol w:w="3420"/>
        <w:gridCol w:w="1980"/>
        <w:gridCol w:w="2976"/>
        <w:gridCol w:w="2160"/>
        <w:tblGridChange w:id="0">
          <w:tblGrid>
            <w:gridCol w:w="4788"/>
            <w:gridCol w:w="3420"/>
            <w:gridCol w:w="1980"/>
            <w:gridCol w:w="2976"/>
            <w:gridCol w:w="2160"/>
          </w:tblGrid>
        </w:tblGridChange>
      </w:tblGrid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(konkretizovaný výstup)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minulé časy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Odpoví a gramaticky správně formuluje popis události v minulosti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 vazbou „used to“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Zeptá se kamaráda, jak se jeho život změnil oproti minulosti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Zeptá se kamaráda, co dělával v dětství, užije vazbu „used to“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Postihne specifické výrazy v slyšeném rozhovoru s oděvy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 „too“, „enough“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Simuluje rozhovor v obchodě s oděvy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Adekvátně reaguje na novinky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ŘÍJEN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článku Stunt doubles, čte foneticky správně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Seznamuje se s frázovými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slovesy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Opakuje předpřítomný čas, používá výrazy since/for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minulý a předpřítomný čas, volí správný tvar sloves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Dokáže utvořit přídavné jméno z podstatného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Hovoří o známé osobnosti (např. z reality show)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fráze z každodenního života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tázací dovětky, správně používá pomocná slovesa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Vhodně používá slovesa gone/been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a odpovídá na otázky ke krátkému komiksovému příběhu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věty pomocí modálních sloves should, might v kladném i záporném tvaru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vztažné věty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Porozumí čteným i slyšeným projevům různých osob o jejich stravovacích návycích a vyhledá v textech specifické informace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Osvojí si slovní zásobu „ u lékaře“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Zeptá se kamaráda na jeho stravovací návyky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Simuluje situaci při návštěvě lékaře, používá vhodné fráze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vztažné věty, používá vztažná zájmena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Dokáže vyjádřit souhlas či nesouhlas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běžné konverzační fráze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Porovnává vánoční zvyky v anglicky mluvících zemích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hlavním bodům čteného a slyšeného vyprávění příběhu o králi Artušovi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slyšeném textu rozpozná rozuzlení příběhu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Pojmenuje podle obrázku výzbroj rytíře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vhodná gramatická spojení k upřesnění popisu činnosti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gerundium a infinitiv, použije je po slovesech.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popíše situaci „Tam je někdo, kdo zpívá...“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a odpovídá na otázky ke krátkému komiksovému příběhu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Vypráví příběh podle zvuků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 přídavnými jmény s koncovkou – ed nebo –ing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 slyšeném projevu rozliší vybrané informace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 vyhledá v textu specifické informace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Rozumí hlavní myšlence čtené epizody příběhu na pokračování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vhodné hovorové výrazy v rozhovoru s číšníkem při objednávání jídla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Požádá jiné osoby o službu a na podobnou žádost vhodně reaguje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ve slovníku význam neznámých slovních spojení a porozumí jim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hlavní myšlence novinového článku o globálním oteplování a vyhledá v něm specifické informace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hlavním bodům slyšeného textu o bio-palivech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 trpným rodem v přítomném čase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hlavní myšlence čteného a slyšeného příběhu s kriminální zápletkou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Porozumí trpnému rodu v dalších časech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Poslouchá text o problémech životního prostředí a vybírá vhodnou odpověď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poslouchá text o ochraně zvířat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-diskutuje s kamarády o problémech životního prostředí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hlavní myšlence čtené epizody příběhu na pokračování a vyhledá v textu specifické informace , fráze z každodenního života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poslouchá příběh, využije z něj výrazy  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každodenní angličtiny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obavy , sestavuje  věty v rozhovoru do 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správného pořadí   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slovní zásobu na téma „ vyjádření problémů“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čtenému text, seřadí obrázky do správného pořadí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Vyhledá v textu frázová slovesa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 prvním kondicionálem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věty v prvním kondicionálu podle obrázků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a odpovídá na otázky ke krátkému komiksovému příběhu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Tvoří časové věty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frázová slovesa ve větách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o problémech mladých lidí s jejich rodiči, dává rady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výrazy každodenní angličtiny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Aktivně používá slovesa tvořená z podstatných jmen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zápletce epizody známého příběhu na pokračování a vyhledá v něm konkrétní informace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Seznámí se s frázemi každodenního života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účelový infinitiv ve větách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Opakuje gramatické jevy a probranou látku v souhrnných poslechových i  gramatických cvičeních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Vypráví o svých plánech do budoucna, použije podmínková souvětí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foneticky správně text přiměřeného rozsahu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textu, vyhledá v něm informace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Reprodukuje text jednoduchými větami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(konkretizované učivo)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oblečení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popis oblečení (příd.jm.)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fráze z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každodenního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života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minulý čas průběhový a prostý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vazba „used to“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too/enough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frázová slovesa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předpřítomný vs. Minulý čas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předpřítomný čas for / since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popis částí těla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vztažná souvětí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modální slovesa should/might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části těla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zdravotní potíže, nemoci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fráze u lékaře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Vánoce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vztažná souvětí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modální slovesa should/might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vyjádření souhlasu a nesouhlasu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výzbroj rytíře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materiály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přídavná jména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slovesa s – ing nebo infinitivem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There is someone/something…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 restauraci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životní prostředí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trpný rod v přítomném čas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životní prostředí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trpný rod v různých časech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zdravotní obtíže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problémy teenagerů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frázová slovesa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převod vět z činného do trpného rodu a obráceně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první kondicionál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frázová slovesa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slovesa tvořená z podstatných jmen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první kondicionál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časová souvětí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brkc58n671it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colFirst="0" w:colLast="0" w:name="_heading=h.1fob9te" w:id="4"/>
            <w:bookmarkEnd w:id="4"/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souhrnné opakování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souhrnné opakování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Zařazená průřezová témata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Mediální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Využívá odborných článků o zdravém životním stylu.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Multikulturní výchova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Kulturní diference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Četba a porovnání trávení vánočních svátků v anglicky mluvících zemích a v ČR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Enviromentální výchova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Problémy životního prostředí, jeho ochrana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Osobností a sociální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výchova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Hodnoty, postoje, praktická etika.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Dokáže poradit vrstevníkům s problémem.</w:t>
            </w:r>
          </w:p>
        </w:tc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Zaměření na rozvíjení klíčových kompetencí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popisuje tem.obrázek každé lekce aktuální slovní zásobou. 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komunikuje se svými spolužáky v určitých situacích a užívá standardní fráze.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Kompetence digitální 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ovládá běžně používaná digitální zařízení, aplikace a služby; využívá je při učení i při zapojení do života školy a do společnosti; samostatně rozhoduje, které technologie pro jakou činnost či řešený problém použít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rozvíjí svůj ústní projev a porozumění projevu svých spolužáků. 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komunikuje a spolupracuje ve dvojici a ve skupině se svými spolužáky.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176">
            <w:pPr>
              <w:spacing w:after="150" w:line="259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digitální technologie, aby si usnadnil práci, zautomatizoval rutinní činnosti, zefektivnil či zjednodušil své pracovní postupy a zkvalitnil výsledky své práce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pracuje na cvičeních v pracovním sešitě, které mu umožní sebevyjádření.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 uveden do nového učiva tématy, které jsou mu blízké.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občanská, kompetence sociální a personální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některých cvičeních pracuje v týmu a přejímá zodpovědnost za vlastní učení a celkový výsledek práce skupiny.</w:t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pracuje s krátkými texty, které kopírují texty každodenního života.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pracovní, kompetence k učení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osvojuje si různé techniky čtení.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vzorech si osvojuje písemné vyjadřování.</w:t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personální, kompetence občanská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pracuje ve skupině se spolužáky různé jazykové úrovně a učí se dělit si práci podle schopností každého jednotlivce.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digitální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běžně používané digitální zařízení, aplikace a služby; využívá je při učení.</w:t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sxu51yf649xh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heading=h.30j0zll" w:id="6"/>
            <w:bookmarkEnd w:id="6"/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předchází situacím ohrožujícím bezpečnost zařízení i dat, situacím s negativním dopadem na jeho tělesné a duševní zdraví i zdraví ostatních.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Metody, formy práce, mezipředmětové vzt.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________________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bubliny">
    <w:name w:val="Balloon Text"/>
    <w:basedOn w:val="Normln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2AMNlWd5UhTnVwzGG+VpNLKZaQ==">CgMxLjAyDmgubDVyd3d6M3gyMjJ0MghoLmdqZGd4czIJaC4zem55c2g3Mg5oLmJya2M1OG42NzFpdDIJaC4xZm9iOXRlMg5oLnN4dTUxeWY2NDl4aDIJaC4zMGowemxsOAByITFRakp3V3ByMjg5bVE4c1A3QmItbDhqSEMxUG9BQ2Z3eg==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2024-09-02T11:03:00Z</dcterms:created>
  <dc:creator>langova</dc:creator>
</cp:coreProperties>
</file>